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F0" w:rsidRDefault="007E0BF0" w:rsidP="007E0BF0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Брифинг по вопросам и обращениям граждан и пользователей социальных сетей</w:t>
      </w:r>
    </w:p>
    <w:p w:rsid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</w:pP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 xml:space="preserve">В период карантина в связи с </w:t>
      </w:r>
      <w:proofErr w:type="spellStart"/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коронавирусом</w:t>
      </w:r>
      <w:proofErr w:type="spellEnd"/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 xml:space="preserve"> (COVID-19) в Узбекистане в Министерство по развитию информационных технологий и коммуникаций поступает много вопросов и обращений со стороны граждан и пользователей социальных сетей.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 связи с этим, </w:t>
      </w: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руководитель пресс-службы Министерства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</w:t>
      </w: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по развитию информационных технологий и коммуникаций Шерзод Ахматов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ответил на наиболее интересующие их вопросы.    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7E0BF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1.Утверждено, что пользователей не будут отключать от Интернета и телефонных услуг в течение двух месяцев даже в случаях несвоевременной оплаты! По истечению этого срока надо ли погашать задолженность?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С целью организации координационной работы подотчётных органов государственного и хозяйственного управления, а также организаций по обеспечению санитарно-эпидемиологического благополучия и безопасности населения Республики Узбекистан, предотвращения распространения инфекции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коронавируса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, защиты жизни и здоровья граждан было принято Постановление Кабинета Министров Республики Узбекистан от 23 марта 2020 года за №176 «О дополнител</w:t>
      </w:r>
      <w:bookmarkStart w:id="0" w:name="_GoBack"/>
      <w:bookmarkEnd w:id="0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ьных мерах по предотвращению распространения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инфекции».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 соответствии с этим был предпринят ряд мер. В их числе — пункт о том, что, начиная с 24 марта пользователей </w:t>
      </w: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в течение двух месяцев не будут отключать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от услуг за несвоевременную оплату Интернет-услуг и услуг телефонной связи.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 соответствии с постановлением, телекоммуникационные операторы и провайдеры, осуществляющие свою деятельность на основании лицензии, </w:t>
      </w: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в течение двух месяцев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не будут отключать абонентов от сети за несвоевременную оплату за услуги проводной телефонной связи (за исключением международных и мобильных звонков) и за услуги проводной и беспроводной Интернет-связи.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Как следует из настоящего положения, пользователи будут осуществлять оплату за предоставленные услуги по истечении двух месяцев.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7E0BF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2. В период карантина осуществляется ли отправка посылок и бандеролей через почту в колонии по исполнению наказания? По сведениям, эта услуга приостановлена. Насколько эта информация достоверна?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В период карантина Главное управление исполнения наказания Министерства внутренних дел Республики Узбекистан с целью предотвращения проникновения инфекции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коронавируса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в учреждения по исполнению наказания временно приостановило приём посылок и бандеролей.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По этой причине АО “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Узбекистон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почтаси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” временно приостановило приём посылок и бандеролей, отправляемых в колонии по исполнению наказания.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Учитывая вышесказанное, Министерство приносит свои извинения за возникшие неудобства.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7E0BF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3. Незаметно, что в период карантина телекоммуникационными операторами созданы удобства для населения! В этой связи какие были созданы условия для населения?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Следует отметить, что в настоящее время телекоммуникационные операторы проявляют высокую активность по обеспечению бесперебойной связи в республике и создания возможностей для граждан.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С момента объявления карантина в связи с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коронавирусом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(COVID-19) в Узбекистане все операторы предоставили </w:t>
      </w: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бесплатный доступ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на веб-сайты образовательных ресурсов для того, чтобы ученики общеобразовательных школ и воспитанники дошкольных образовательных организаций могли беспрепятственно, в домашних условиях осваивать школьные предметы.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Для того, чтобы граждане были в курсе всех последних новостей, операторами для своих абонентов были созданы возможности по бесплатному доступу на наиболее читаемые новостные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интернет-ресурсы</w:t>
      </w:r>
      <w:proofErr w:type="spellEnd"/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. 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С целью информирования общественности о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коронавирусе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(COVID-19) и о мерах по предупреждению распространения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коронавируса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был предоставлен бесплатный доступ на официальный веб-сайт — </w:t>
      </w:r>
      <w:hyperlink r:id="rId5" w:history="1">
        <w:r w:rsidRPr="007E0BF0">
          <w:rPr>
            <w:rFonts w:ascii="OpenSansRegular" w:eastAsia="Times New Roman" w:hAnsi="OpenSansRegular" w:cs="Times New Roman"/>
            <w:b/>
            <w:bCs/>
            <w:color w:val="337AB7"/>
            <w:sz w:val="21"/>
            <w:szCs w:val="21"/>
            <w:lang w:eastAsia="ru-RU"/>
          </w:rPr>
          <w:t>http://coronavirus.uz/ru</w:t>
        </w:r>
      </w:hyperlink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. Здесь можно получить объективную и правдивую информацию о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коронавирусе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в Узбекистане и мерах, предпринимаемых по предотвращению его распространения.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Для предоставления объективной и достоверной информации и оперативного реагирования на вопросы граждан по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инфекции с 16 марта в Ташкенте работает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колл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-центр Министерства здравоохранения по короткому</w:t>
      </w: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 единому номеру 1003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. Все телекоммуникационные операторы и провайдеры предоставили для граждан </w:t>
      </w: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бесплатный доступ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по этому номеру по всей республике.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lastRenderedPageBreak/>
        <w:t>Помимо этого, в условиях карантинного режима все телекоммуникационные операторы и провайдеры предоставили новые, более выгодные тарифы и внедрили новые услуги в целях создания дополнительных удобств для своих абонентов. К примеру, АК “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Узбектелеком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” внедрила более удобный порядок оплаты интернета.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Таким образом в настоящее время все </w:t>
      </w:r>
      <w:proofErr w:type="gram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телекоммуникационные  операторы</w:t>
      </w:r>
      <w:proofErr w:type="gram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и провайдеры наряду с реализацией своей основной функции — обеспечения коммуникационных процессов в обществе. Проводимая работа в плане создания комфортных условий для населения регулярно освещается на официальном веб-сайте Министерства.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Дорогие граждане! Напоминаем, что своевременная оплата за предоставленные услуги со стороны телекоммуникационных операторов и провайдеров непосредственно влияет на работоспособность самой отрасли.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С целью обеспечения наших граждан дополнительными сведениями, в том числе о дополнительных скидках и бонусах по оказываемым услугам со стороны телекоммуникационных операторов и провайдеров, по продлению сроков оплаты, по мероприятиям и мерам в этих вопросах — об этом мы будем информировать через официальный веб-сайт и социальные сети.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7E0BF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4. Возникают трудности при обращении по короткому номеру 1197, организованному для центров координации спонсорской деятельности.  В этом плане какие меры осуществляются со стороны Министерства?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Как известно, Постановлением специальной республиканской комиссии при Министерстве по поддержке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махалли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и семьи создан Центр координации спонсорской деятельности. С целью создания удобств для населения, а также для небезучастных предпринимателей и волонтёров, возможности быстро и удобно дозвониться до центров Министерством по развитию информационных технологий и коммуникаций был организован единый короткий номер 1197.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С начала деятельности центров наблюдались некоторые технические неполадки. Они были устранены в оперативном порядке.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С целью системной работы с обращениями граждан и оказания им адресной помощи все звонки на короткий номер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колл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-центра 1197 совершенно бесплатны по всей республике.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С целью оперативного реагирования на обращения граждан Министерством в скором порядке осуществлен ряд мер. Так, с учётом увеличения количества звонков, 4 апреля Министерством были созданы все условия для работы ещё более десятка операторов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колл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-центра. В соответствии с увеличением количества звонков будут также увеличиваться и услуги центра.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Следует особо отметить, что услуги по короткому номеру 1197 оказываются отдельно по каждому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колл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-центру для каждого региона. К примеру, звонки из Самарканда обслуживает сам центр, организованный в этом городе.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Граждане могут осуществлять звонки по всем видам телефонной связи и получить необходимую информацию.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7E0BF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5. Оказывается, в период карантина действует т.н. “гибридная почта”. Как работает данная система? Какие возможности она даёт для населения?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Хочу обратить ваше внимание на один важный момент. Почта как давний вид связи и многомерная отрасль, имеет стратегическое значение. Поэтому в сложных социально-политических, экономических, эпидемиологических случаях внимание к почте не только не ослабевает, а только усиливается.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АО"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Узбекистон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почтаси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" поставило перед собой цель обеспечить качественным обслуживанием клиентов путем дальнейшего совершенствования существующих видов услуг. Сегодня услуга </w:t>
      </w: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"гибридная почта"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, оказываемая АО "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Узбекистон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почтаси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", создает ряд преимуществ для организаций.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"Гибридная почта"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— </w:t>
      </w:r>
      <w:r w:rsidRPr="007E0BF0">
        <w:rPr>
          <w:rFonts w:ascii="OpenSansRegular" w:eastAsia="Times New Roman" w:hAnsi="OpenSansRegular" w:cs="Times New Roman"/>
          <w:i/>
          <w:iCs/>
          <w:color w:val="000000"/>
          <w:sz w:val="21"/>
          <w:szCs w:val="21"/>
          <w:lang w:eastAsia="ru-RU"/>
        </w:rPr>
        <w:t>это бумажная почта, доставляемая получателю с применением электронных средств путём эффективного использования возможностей современных систем ИКТ.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В данном случае заказчик направляет почтовому оператору в электронном виде документы с адресами получателя и отправителя, которые впоследствии распечатываются в бумажном виде в ближайшем к получателю почтовом отделении связи, упаковываются в конверты и доставляются получателю в 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lastRenderedPageBreak/>
        <w:t>максимально короткий срок. После получения отправлений, предоставляется информация, подтверждающая их статус в электронном виде.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Своевременная, надежная доставка посылок находится под постоянным контролем со стороны общества. Также имеется возможность получить информацию о состоянии каждой отправки по специальной программе через прикрепленный штрих-код.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В настоящее время посредством данной службы доставляются такие отправления, как рассылки Агентства государственных услуг Республики Узбекистан, Управления безопасности дорожного движения, Бюро принудительного исполнения при прокуратуре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г.Ташкента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Министерство рекомендует всем государственным учреждениям и организациям пользоваться услугами «гибридной почты» АО "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Узбекистон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почтаси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".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Следует также добавить, что сегодня АО “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Узбекистон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почтаси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” принимает все необходимые санитарно-эпидемиологические меры по обеспечению безопасности отправки и приёма посылок из других стран.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7E0BF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6. Началась трансляция телевизионных </w:t>
      </w:r>
      <w:proofErr w:type="spellStart"/>
      <w:r w:rsidRPr="007E0BF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видеоуроков</w:t>
      </w:r>
      <w:proofErr w:type="spellEnd"/>
      <w:r w:rsidRPr="007E0BF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под рубрикой “онлайн-школа”. Что делать, если в период карантина будут отключены услуги “</w:t>
      </w:r>
      <w:proofErr w:type="spellStart"/>
      <w:r w:rsidRPr="007E0BF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Uzdigital</w:t>
      </w:r>
      <w:proofErr w:type="spellEnd"/>
      <w:r w:rsidRPr="007E0BF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TV”, кабельного и IP-телевидения. В этом плане какие меры принимаются Министерством?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Как известно, начиная с 30 марта, с 8.30 начата телевизионная трансляция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видеоуроков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под рубрикой “онлайн-школа”.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Таким образом, для населения, где действует “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Uzdigital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TV”, кабельное и IP-телевидение, имеется Интернет-соединение, а также для населения, проживающего в труднодоступных и отдаленных населенных пунктах, посредством трансляции сигналов со спутников на установки малой мощности, созданы возможности смотреть данные телеканалы.</w:t>
      </w:r>
    </w:p>
    <w:p w:rsidR="007E0BF0" w:rsidRPr="007E0BF0" w:rsidRDefault="007E0BF0" w:rsidP="007E0BF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Видеоуроки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транслируюся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по следующим телеканалам:</w:t>
      </w: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 Для абонентов “</w:t>
      </w:r>
      <w:proofErr w:type="spellStart"/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Uzdigital</w:t>
      </w:r>
      <w:proofErr w:type="spellEnd"/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 xml:space="preserve"> TV”: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 на телеканалах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National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Geographic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(для 1-4 классов),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Eurosport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(для 5-8 классов), а также Охота и рыбалка (для 9-11 классов);</w:t>
      </w:r>
    </w:p>
    <w:p w:rsidR="007E0BF0" w:rsidRPr="007E0BF0" w:rsidRDefault="007E0BF0" w:rsidP="007E0BF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Для абонентов кабельного и IP-телевидения: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 на телеканалах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National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Geographic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(для 1-4 классов), ТВЦ — через кабельное,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Travel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— через IP-телевидение (для 5-8 классов),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Fashion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TV (для 9-11 классов).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 настоящее время ООО “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O’zbekiston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Kabel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Televideniyasi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” и всем кабельным телевизионным сетям были направлены указания о том, чтобы они не отключали абонентов даже в случае наличия у них задолженности, с целью обеспечения бесперебойного доступа к телевизионным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видеоурокам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Оплата за предоставленные услуги будет осуществляться по истечению двух месяцев. Т.е. абоненты не будут отключены от сети, в том числе и при наличии у них задолженности.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Если вы столкнётесь с проблемой вещания телевизионных онлайн-уроков, то вы можете обратиться по телефону доверия Министерства по развитию информационных технологий и коммуникаций — </w:t>
      </w: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по единому короткому номеру 1199. 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Все обращения будут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оперативо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рассмотрены в установленном порядке, и по ним будут приняты соответствующие меры.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7E0BF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7. Какая осуществляется работа со стороны операторов и провайдеров по качественному и бесперебойному обеспечению телекоммуникационных услуг?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В настоящее время, для работы в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колл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-центрах операторов и провайдеров привлечено </w:t>
      </w: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более 650 сотрудников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, в бригадах по техническому обслуживанию — </w:t>
      </w: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более тысячи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высококвалифицированных специалистов. Они обеспечены </w:t>
      </w: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300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единицами автотранспорта, необходимой техникой и защитными средствами.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 период карантина операторы и провайдеры продолжили работу по подключению новых абонентов. Так, мобильные операторы осуществили модернизацию </w:t>
      </w: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более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</w:t>
      </w: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300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базовых станций для оказания интернет-услуг.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 связи с ростом объёмов интернет-трафика со стороны пользователей в период карантина были приняты необходимые технические и организационные меры по обеспечению надёжной работы сетей.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8. Какие в республике ведутся работы по обеспечению объектов, переведённых на карантинный режим? 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lastRenderedPageBreak/>
        <w:t>Сегодня осуществляется ряд работ по усилению телекоммуникационных сетей на переведённых на карантинный режим объектах, по организации услуг связи на территории возведённых больниц.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 числе таких работ — организация АК «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Узбектелеком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» телекоммуникационных услуг на объектах с карантинным режимом, в том числе на территориях вновь возводимых больниц. В этой связи за короткий срок организованы услуги </w:t>
      </w:r>
      <w:proofErr w:type="spellStart"/>
      <w:proofErr w:type="gram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видеоконференц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-связи</w:t>
      </w:r>
      <w:proofErr w:type="gram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на территории объектов Министерства здравоохранения по всей республике.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Кроме этого, организованы надёжные каналы связи для военнослужащих Министерства обороны. Так, </w:t>
      </w:r>
      <w:proofErr w:type="gram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например</w:t>
      </w:r>
      <w:proofErr w:type="gram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были своевременно организованы VPN-каналы между объектами с карантинным режимом по территории Республики Узбекистан.</w:t>
      </w:r>
    </w:p>
    <w:p w:rsidR="007E0BF0" w:rsidRPr="007E0BF0" w:rsidRDefault="007E0BF0" w:rsidP="007E0BF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Также Министерством принимаются меры п обеспечению населения телекоммуникационными услугами в ходе мероприятий, направленных на предотвращение распространения </w:t>
      </w:r>
      <w:proofErr w:type="spellStart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коронавируса</w:t>
      </w:r>
      <w:proofErr w:type="spellEnd"/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в Узбекистане.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7E0BF0">
        <w:rPr>
          <w:rFonts w:ascii="OpenSansRegular" w:eastAsia="Times New Roman" w:hAnsi="OpenSansRegular" w:cs="Times New Roman"/>
          <w:i/>
          <w:iCs/>
          <w:color w:val="000000"/>
          <w:sz w:val="21"/>
          <w:szCs w:val="21"/>
          <w:lang w:eastAsia="ru-RU"/>
        </w:rPr>
        <w:t>* * *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i/>
          <w:iCs/>
          <w:color w:val="000000"/>
          <w:sz w:val="21"/>
          <w:szCs w:val="21"/>
          <w:lang w:eastAsia="ru-RU"/>
        </w:rPr>
        <w:t xml:space="preserve">Вот такие вопросы и обращения, связанные с информационно-коммуникационными технологиями, поступили со стороны граждан и пользователей социальных сетей в период режима карантина в связи с </w:t>
      </w:r>
      <w:proofErr w:type="spellStart"/>
      <w:r w:rsidRPr="007E0BF0">
        <w:rPr>
          <w:rFonts w:ascii="OpenSansRegular" w:eastAsia="Times New Roman" w:hAnsi="OpenSansRegular" w:cs="Times New Roman"/>
          <w:i/>
          <w:iCs/>
          <w:color w:val="000000"/>
          <w:sz w:val="21"/>
          <w:szCs w:val="21"/>
          <w:lang w:eastAsia="ru-RU"/>
        </w:rPr>
        <w:t>коронавирусом</w:t>
      </w:r>
      <w:proofErr w:type="spellEnd"/>
      <w:r w:rsidRPr="007E0BF0">
        <w:rPr>
          <w:rFonts w:ascii="OpenSansRegular" w:eastAsia="Times New Roman" w:hAnsi="OpenSansRegular" w:cs="Times New Roman"/>
          <w:i/>
          <w:iCs/>
          <w:color w:val="000000"/>
          <w:sz w:val="21"/>
          <w:szCs w:val="21"/>
          <w:lang w:eastAsia="ru-RU"/>
        </w:rPr>
        <w:t xml:space="preserve"> (COVID-19) в Узбекистане.</w:t>
      </w:r>
    </w:p>
    <w:p w:rsidR="007E0BF0" w:rsidRPr="007E0BF0" w:rsidRDefault="007E0BF0" w:rsidP="007E0BF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Граждане, в свою очередь, могут обратиться по всем вопросам, связанными с информационно-коммуникационными технологиями, по круглосуточному номеру доверия Министерства — </w:t>
      </w:r>
      <w:r w:rsidRPr="007E0BF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1199</w:t>
      </w:r>
      <w:r w:rsidRPr="007E0BF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!</w:t>
      </w:r>
    </w:p>
    <w:p w:rsidR="00093A47" w:rsidRDefault="007E0BF0"/>
    <w:sectPr w:rsidR="0009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55FA1"/>
    <w:multiLevelType w:val="multilevel"/>
    <w:tmpl w:val="C772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27"/>
    <w:rsid w:val="001017B7"/>
    <w:rsid w:val="0017291E"/>
    <w:rsid w:val="007E0BF0"/>
    <w:rsid w:val="00863418"/>
    <w:rsid w:val="009300DC"/>
    <w:rsid w:val="00E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0DE3-FB3A-446C-A083-43F5ABD0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BF0"/>
    <w:rPr>
      <w:b/>
      <w:bCs/>
    </w:rPr>
  </w:style>
  <w:style w:type="character" w:styleId="a5">
    <w:name w:val="Emphasis"/>
    <w:basedOn w:val="a0"/>
    <w:uiPriority w:val="20"/>
    <w:qFormat/>
    <w:rsid w:val="007E0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ronavirus.u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1947</Words>
  <Characters>11099</Characters>
  <Application>Microsoft Office Word</Application>
  <DocSecurity>0</DocSecurity>
  <Lines>92</Lines>
  <Paragraphs>26</Paragraphs>
  <ScaleCrop>false</ScaleCrop>
  <Company/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2020-10-30T09:02:00Z</dcterms:created>
  <dcterms:modified xsi:type="dcterms:W3CDTF">2020-10-30T09:02:00Z</dcterms:modified>
</cp:coreProperties>
</file>